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F1" w:rsidRPr="005820F1" w:rsidRDefault="003E60C3" w:rsidP="005820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0C3">
        <w:rPr>
          <w:rFonts w:ascii="Times New Roman" w:hAnsi="Times New Roman" w:cs="Times New Roman"/>
          <w:sz w:val="28"/>
          <w:szCs w:val="28"/>
          <w:lang w:val="kk-KZ"/>
        </w:rPr>
        <w:t>11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20F1" w:rsidRPr="005820F1">
        <w:rPr>
          <w:rFonts w:ascii="Times New Roman" w:hAnsi="Times New Roman" w:cs="Times New Roman"/>
          <w:b/>
          <w:sz w:val="28"/>
          <w:szCs w:val="28"/>
          <w:lang w:val="kk-KZ"/>
        </w:rPr>
        <w:t>Журналист пен әскер арасындағы этикалық шекара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1. Мәселенің маңызы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Соғыс жағдайында журналист пен әскери құрылым бір кеңістікте жұмыс істегенімен, мақсаттары әртүрлі. Журналист — </w:t>
      </w: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ақпарат жеткізуші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, ал әскер — </w:t>
      </w: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қауіпсіздікті қамтамасыз етуші.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олардың арасында </w:t>
      </w: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этикалық шекара 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>сақталуы тиіс.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2. Мүд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 қайшылығы және объективтілік</w:t>
      </w: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Мүдде қайшылығы: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Журналист шындықты айтуға тырысады,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- Ал әскер кейбір деректер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құпия ұстауға мәжбүр болады.</w:t>
      </w: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Бұл жағдайда журналист: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Әскери құпияға зиян келтірмей,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Объективті ақпарат беруге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 тырысуы керек.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Қай тарап болмасын, </w:t>
      </w:r>
      <w:r w:rsidRPr="00B543B0">
        <w:rPr>
          <w:rFonts w:ascii="Times New Roman" w:hAnsi="Times New Roman" w:cs="Times New Roman"/>
          <w:b/>
          <w:sz w:val="28"/>
          <w:szCs w:val="28"/>
          <w:lang w:val="kk-KZ"/>
        </w:rPr>
        <w:t>бейтарап көзқарас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 сақталуы міндетті.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3. Рұқсат етілген және тыйым салынған түсірілім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Рұқсат етілген: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Ресми келісілген жаттығулар, гуманитарлық көмек көрсету, бітімгерлік миссиялар;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Сарбаздардың жалпы көрінісі (жеке дерексіз);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- Әскери пресс-қызмет ұсынған ақпараттар.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Тыйым салынған: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Әскери техника мен стратегиялық нысандардың орналасуы;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Жаралылар мен қаза тапқандарды рұқсатсыз түсіру;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Операциялар барысындағы нақты іс-қимылдар;  </w:t>
      </w:r>
    </w:p>
    <w:p w:rsid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- Журналистің жеке ба</w:t>
      </w:r>
      <w:r>
        <w:rPr>
          <w:rFonts w:ascii="Times New Roman" w:hAnsi="Times New Roman" w:cs="Times New Roman"/>
          <w:sz w:val="28"/>
          <w:szCs w:val="28"/>
          <w:lang w:val="kk-KZ"/>
        </w:rPr>
        <w:t>стамасымен әскери нысанға кіру.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 Этикалық жауапкершілік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543B0">
        <w:rPr>
          <w:rFonts w:ascii="Times New Roman" w:hAnsi="Times New Roman" w:cs="Times New Roman"/>
          <w:b/>
          <w:sz w:val="28"/>
          <w:szCs w:val="28"/>
          <w:lang w:val="kk-KZ"/>
        </w:rPr>
        <w:t>Сенсация қуалау емес</w:t>
      </w: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, қоғам игілігі үшін қызмет ету;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- Құрбандарға құрметпен қарау; 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- Дереккөзді қорғау және бұрмалаусыз баяндау.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CA4B83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Журналист пен әскер арасында этикалық шекара сақталса, ақпарат та сапалы болады, қоғам да сенеді, қауіпсіздік те бұзылмайды.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0F1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3B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B98" w:rsidRPr="005C3B98" w:rsidRDefault="005C3B98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Пайдаланылған әдебиеттер </w:t>
      </w:r>
    </w:p>
    <w:p w:rsidR="005820F1" w:rsidRPr="005820F1" w:rsidRDefault="005820F1" w:rsidP="00582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20F1" w:rsidRPr="005820F1" w:rsidRDefault="005820F1" w:rsidP="0058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Вартанова Е.Л. Военная журналистика: теория и практика. — М.: МГУ, 2010. — 240 с.</w:t>
      </w:r>
    </w:p>
    <w:p w:rsidR="005820F1" w:rsidRPr="005820F1" w:rsidRDefault="005820F1" w:rsidP="0058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2. Шевченко А.И. Журналистика в условиях вооруженных конфликтов. — СПб.: Питер, 2015. — 198 с.  </w:t>
      </w:r>
    </w:p>
    <w:p w:rsidR="005820F1" w:rsidRPr="005820F1" w:rsidRDefault="005820F1" w:rsidP="0058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3. Әлиев Б. Қазіргі журналистика: теория және практика. — Алматы: Қазақ университеті, 2019. — 216 б.  </w:t>
      </w:r>
    </w:p>
    <w:p w:rsidR="005820F1" w:rsidRPr="005820F1" w:rsidRDefault="005820F1" w:rsidP="0058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 xml:space="preserve">4. Қазақстан Республикасы Қорғаныс министрлігі. Әскери қызмет пен БАҚ өзара іс-қимылы жөніндегі нұсқаулық. — Астана, 2023.  </w:t>
      </w:r>
    </w:p>
    <w:p w:rsidR="005820F1" w:rsidRPr="005820F1" w:rsidRDefault="005820F1" w:rsidP="0058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20F1">
        <w:rPr>
          <w:rFonts w:ascii="Times New Roman" w:hAnsi="Times New Roman" w:cs="Times New Roman"/>
          <w:sz w:val="28"/>
          <w:szCs w:val="28"/>
          <w:lang w:val="kk-KZ"/>
        </w:rPr>
        <w:t>5. Reporters Without Borders. Safety Guide for Journalists. — Paris: RSF, 2022. — URL: https://rsf.org (дата обращения: 17.08.2025).</w:t>
      </w:r>
    </w:p>
    <w:sectPr w:rsidR="005820F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1ED3"/>
    <w:multiLevelType w:val="hybridMultilevel"/>
    <w:tmpl w:val="CAF6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77"/>
    <w:rsid w:val="003E60C3"/>
    <w:rsid w:val="005820F1"/>
    <w:rsid w:val="005C3B98"/>
    <w:rsid w:val="00B543B0"/>
    <w:rsid w:val="00CA4B83"/>
    <w:rsid w:val="00E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26D5"/>
  <w15:chartTrackingRefBased/>
  <w15:docId w15:val="{3959A5A8-7163-44B0-8AC5-47D3A5B8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2025-08-17T04:38:00Z</dcterms:created>
  <dcterms:modified xsi:type="dcterms:W3CDTF">2025-08-31T06:56:00Z</dcterms:modified>
</cp:coreProperties>
</file>